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D44C09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</w:t>
      </w:r>
      <w:r w:rsidR="00930FA9">
        <w:rPr>
          <w:b/>
          <w:color w:val="FF0000"/>
          <w:sz w:val="36"/>
          <w:szCs w:val="36"/>
        </w:rPr>
        <w:t>25</w:t>
      </w:r>
      <w:r>
        <w:rPr>
          <w:b/>
          <w:color w:val="FF0000"/>
          <w:sz w:val="36"/>
          <w:szCs w:val="36"/>
        </w:rPr>
        <w:t xml:space="preserve"> – 12</w:t>
      </w:r>
      <w:r w:rsidR="00930FA9">
        <w:rPr>
          <w:b/>
          <w:color w:val="FF0000"/>
          <w:sz w:val="36"/>
          <w:szCs w:val="36"/>
        </w:rPr>
        <w:t>6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4F11DE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Klavier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4F11DE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Seleznyova-Tkatschenko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4F11DE" w:rsidP="007A6A7A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</w:t>
            </w:r>
            <w:r w:rsidR="007A6A7A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FA04E5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>
              <w:rPr>
                <w:sz w:val="28"/>
                <w:szCs w:val="28"/>
              </w:rPr>
              <w:t xml:space="preserve"> </w:t>
            </w:r>
            <w:r w:rsidR="004F11DE">
              <w:rPr>
                <w:sz w:val="28"/>
                <w:szCs w:val="28"/>
              </w:rPr>
              <w:t>nach Plan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930FA9" w:rsidP="00061688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F11DE">
              <w:rPr>
                <w:sz w:val="28"/>
                <w:szCs w:val="28"/>
              </w:rPr>
              <w:t>,00 €/Monat (Okt.</w:t>
            </w:r>
            <w:r w:rsidR="00F25955">
              <w:rPr>
                <w:sz w:val="28"/>
                <w:szCs w:val="28"/>
              </w:rPr>
              <w:t xml:space="preserve"> – </w:t>
            </w:r>
            <w:r w:rsidR="004F11DE">
              <w:rPr>
                <w:sz w:val="28"/>
                <w:szCs w:val="28"/>
              </w:rPr>
              <w:t>Juli)</w:t>
            </w:r>
            <w:r w:rsidR="00061688">
              <w:rPr>
                <w:sz w:val="28"/>
                <w:szCs w:val="28"/>
              </w:rPr>
              <w:t>;</w:t>
            </w:r>
          </w:p>
          <w:p w:rsidR="00061688" w:rsidRDefault="00061688" w:rsidP="00061688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Einzelunterricht </w:t>
            </w:r>
            <w:r>
              <w:rPr>
                <w:rFonts w:cs="Times New Roman"/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Std.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061688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evtl.</w:t>
            </w:r>
            <w:r w:rsidR="00985DB2">
              <w:rPr>
                <w:sz w:val="28"/>
                <w:szCs w:val="28"/>
              </w:rPr>
              <w:t xml:space="preserve"> Auftritte bei Schulkonzerten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4F11DE" w:rsidRDefault="004F11DE" w:rsidP="004F11D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30FA9" w:rsidRDefault="00930FA9" w:rsidP="004F11DE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Notenlesen und technische Übungen, Unterricht nach dem Buch „Russische Klavierschule“ und eigenen Büchern, inkl. Wunschstücke (ab dem 2. Jahr).</w:t>
      </w:r>
    </w:p>
    <w:p w:rsidR="00023D6C" w:rsidRDefault="00023D6C" w:rsidP="004F11D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023D6C" w:rsidRDefault="00023D6C" w:rsidP="004F11DE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Die erfolgreiche Teilnahme besteht aus dem regelmäßigen Besuch der Übungsstunden und täglichen Üben am Klavier zu Hause.</w:t>
      </w:r>
    </w:p>
    <w:p w:rsidR="00930FA9" w:rsidRDefault="00930FA9" w:rsidP="004F11D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4F11DE" w:rsidRDefault="004F11DE" w:rsidP="004F11DE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Für das Wahlfach „Klavier“ werden die Bewertungsnoten am Ende des Schul</w:t>
      </w:r>
      <w:r w:rsidR="00E05AA0">
        <w:rPr>
          <w:sz w:val="28"/>
          <w:szCs w:val="28"/>
        </w:rPr>
        <w:t>-</w:t>
      </w:r>
      <w:r>
        <w:rPr>
          <w:sz w:val="28"/>
          <w:szCs w:val="28"/>
        </w:rPr>
        <w:t>jahres vergeben.</w:t>
      </w:r>
    </w:p>
    <w:p w:rsidR="004F11DE" w:rsidRDefault="004F11DE" w:rsidP="004F11D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4F11DE" w:rsidRDefault="004F11DE" w:rsidP="004F11DE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Die erfolgreichsten Schülerinnen dürfen bei Schulkonzerten, z. B. Sommerfest und anderen Auftritten mitmachen.</w:t>
      </w:r>
    </w:p>
    <w:p w:rsidR="00023D6C" w:rsidRDefault="00023D6C" w:rsidP="004F11D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3D6C"/>
    <w:rsid w:val="00030500"/>
    <w:rsid w:val="00061688"/>
    <w:rsid w:val="001147E8"/>
    <w:rsid w:val="00232810"/>
    <w:rsid w:val="003128D9"/>
    <w:rsid w:val="00453288"/>
    <w:rsid w:val="004A2887"/>
    <w:rsid w:val="004F11DE"/>
    <w:rsid w:val="005E1335"/>
    <w:rsid w:val="006A4BC5"/>
    <w:rsid w:val="00741338"/>
    <w:rsid w:val="00781ABF"/>
    <w:rsid w:val="007A6A7A"/>
    <w:rsid w:val="008C241F"/>
    <w:rsid w:val="00930FA9"/>
    <w:rsid w:val="00985DB2"/>
    <w:rsid w:val="00B51908"/>
    <w:rsid w:val="00B607F9"/>
    <w:rsid w:val="00B7702A"/>
    <w:rsid w:val="00C438F7"/>
    <w:rsid w:val="00C90FDE"/>
    <w:rsid w:val="00CC0481"/>
    <w:rsid w:val="00CD3401"/>
    <w:rsid w:val="00D44C09"/>
    <w:rsid w:val="00D924F2"/>
    <w:rsid w:val="00DD5F23"/>
    <w:rsid w:val="00E05AA0"/>
    <w:rsid w:val="00E45178"/>
    <w:rsid w:val="00E465A9"/>
    <w:rsid w:val="00E5384A"/>
    <w:rsid w:val="00EC7A17"/>
    <w:rsid w:val="00F25955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3</cp:revision>
  <cp:lastPrinted>2019-09-04T06:59:00Z</cp:lastPrinted>
  <dcterms:created xsi:type="dcterms:W3CDTF">2019-09-04T06:59:00Z</dcterms:created>
  <dcterms:modified xsi:type="dcterms:W3CDTF">2020-09-04T13:21:00Z</dcterms:modified>
</cp:coreProperties>
</file>