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2C10DE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31</w:t>
      </w:r>
      <w:r w:rsidR="00F32795">
        <w:rPr>
          <w:b/>
          <w:color w:val="FF0000"/>
          <w:sz w:val="36"/>
          <w:szCs w:val="36"/>
        </w:rPr>
        <w:t>4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CE2643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Klostergarten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CE2643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Constanze Renner-Walchshöfer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FA04E5" w:rsidRDefault="00A64372" w:rsidP="00BC72DA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11B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BC72DA">
              <w:rPr>
                <w:sz w:val="28"/>
                <w:szCs w:val="28"/>
              </w:rPr>
              <w:t>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CE2643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A64372" w:rsidP="003811B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FA04E5">
              <w:rPr>
                <w:sz w:val="28"/>
                <w:szCs w:val="28"/>
              </w:rPr>
              <w:t xml:space="preserve">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A6437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11B0">
              <w:rPr>
                <w:sz w:val="28"/>
                <w:szCs w:val="28"/>
              </w:rPr>
              <w:t>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C915E8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 xml:space="preserve">Exkursionen, </w:t>
            </w:r>
            <w:r w:rsidR="00CE2643">
              <w:rPr>
                <w:sz w:val="28"/>
                <w:szCs w:val="28"/>
              </w:rPr>
              <w:t>Obstschnittkurse mit externen Partnern</w:t>
            </w:r>
            <w:r w:rsidR="00921E4A">
              <w:rPr>
                <w:sz w:val="28"/>
                <w:szCs w:val="28"/>
              </w:rPr>
              <w:t xml:space="preserve">, Schulung in Zierpflanzen-, Gemüsebau, </w:t>
            </w:r>
          </w:p>
          <w:p w:rsidR="00FA04E5" w:rsidRDefault="00921E4A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Pflanz</w:t>
            </w:r>
            <w:r w:rsidR="00C915E8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ernährung</w:t>
            </w:r>
          </w:p>
        </w:tc>
        <w:tc>
          <w:tcPr>
            <w:tcW w:w="5141" w:type="dxa"/>
            <w:vAlign w:val="center"/>
          </w:tcPr>
          <w:p w:rsidR="00FA04E5" w:rsidRDefault="00A64372" w:rsidP="003811B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Exkursionen nach Bedarf und Interesse</w:t>
            </w:r>
            <w:r w:rsidR="00CE26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Aktionen</w:t>
            </w:r>
            <w:r w:rsidR="00CE2643">
              <w:rPr>
                <w:sz w:val="28"/>
                <w:szCs w:val="28"/>
              </w:rPr>
              <w:t xml:space="preserve"> in der Schule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196E91" w:rsidRPr="00CE2643" w:rsidRDefault="004A2887" w:rsidP="00196E91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A11BFB" w:rsidRPr="003811B0" w:rsidRDefault="00A11BFB" w:rsidP="00196E91">
      <w:pPr>
        <w:tabs>
          <w:tab w:val="left" w:pos="4253"/>
          <w:tab w:val="left" w:pos="5103"/>
        </w:tabs>
        <w:rPr>
          <w:rFonts w:cs="Times New Roman"/>
          <w:szCs w:val="24"/>
        </w:rPr>
      </w:pPr>
    </w:p>
    <w:p w:rsidR="001901BA" w:rsidRDefault="00196E91" w:rsidP="00196E91">
      <w:pPr>
        <w:tabs>
          <w:tab w:val="left" w:pos="3680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Das einstündige Wahlfach „</w:t>
      </w:r>
      <w:r w:rsidR="00921E4A" w:rsidRPr="0002004E">
        <w:rPr>
          <w:rFonts w:cs="Times New Roman"/>
          <w:sz w:val="22"/>
        </w:rPr>
        <w:t>Gärtnern im Klostergarten</w:t>
      </w:r>
      <w:r w:rsidRPr="0002004E">
        <w:rPr>
          <w:rFonts w:cs="Times New Roman"/>
          <w:sz w:val="22"/>
        </w:rPr>
        <w:t xml:space="preserve">“ wird sich </w:t>
      </w:r>
      <w:r w:rsidR="00921E4A" w:rsidRPr="0002004E">
        <w:rPr>
          <w:rFonts w:cs="Times New Roman"/>
          <w:sz w:val="22"/>
        </w:rPr>
        <w:t xml:space="preserve">um die Pflege des Klostergartens kümmern. </w:t>
      </w:r>
      <w:r w:rsidR="001901BA" w:rsidRPr="0002004E">
        <w:rPr>
          <w:rFonts w:cs="Times New Roman"/>
          <w:sz w:val="22"/>
        </w:rPr>
        <w:t>Da die Klosterschwestern der Englischen Fräulein das Gebäude des Klosters im Juli 2018 verlassen</w:t>
      </w:r>
      <w:r w:rsidR="002C10DE">
        <w:rPr>
          <w:rFonts w:cs="Times New Roman"/>
          <w:sz w:val="22"/>
        </w:rPr>
        <w:t xml:space="preserve"> haben</w:t>
      </w:r>
      <w:r w:rsidR="001901BA" w:rsidRPr="0002004E">
        <w:rPr>
          <w:rFonts w:cs="Times New Roman"/>
          <w:sz w:val="22"/>
        </w:rPr>
        <w:t>, sehen wir es als wichtige Aufgabe an, wenigstens den Kloste</w:t>
      </w:r>
      <w:r w:rsidR="00F12858" w:rsidRPr="0002004E">
        <w:rPr>
          <w:rFonts w:cs="Times New Roman"/>
          <w:sz w:val="22"/>
        </w:rPr>
        <w:t>rgarten im Sinn des O</w:t>
      </w:r>
      <w:r w:rsidR="00F12858" w:rsidRPr="0002004E">
        <w:rPr>
          <w:rFonts w:cs="Times New Roman"/>
          <w:sz w:val="22"/>
        </w:rPr>
        <w:t>r</w:t>
      </w:r>
      <w:r w:rsidR="00F12858" w:rsidRPr="0002004E">
        <w:rPr>
          <w:rFonts w:cs="Times New Roman"/>
          <w:sz w:val="22"/>
        </w:rPr>
        <w:t xml:space="preserve">dens </w:t>
      </w:r>
      <w:r w:rsidR="001901BA" w:rsidRPr="0002004E">
        <w:rPr>
          <w:rFonts w:cs="Times New Roman"/>
          <w:sz w:val="22"/>
        </w:rPr>
        <w:t xml:space="preserve">zu erhalten. </w:t>
      </w:r>
    </w:p>
    <w:p w:rsidR="0002004E" w:rsidRPr="0002004E" w:rsidRDefault="0002004E" w:rsidP="00196E91">
      <w:pPr>
        <w:tabs>
          <w:tab w:val="left" w:pos="3680"/>
        </w:tabs>
        <w:rPr>
          <w:rFonts w:cs="Times New Roman"/>
          <w:sz w:val="22"/>
        </w:rPr>
      </w:pPr>
    </w:p>
    <w:p w:rsidR="001901BA" w:rsidRDefault="00921E4A" w:rsidP="00196E91">
      <w:pPr>
        <w:tabs>
          <w:tab w:val="left" w:pos="3680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 xml:space="preserve">Diese grüne Oase im Herzen der Innenstadt </w:t>
      </w:r>
      <w:r w:rsidR="001901BA" w:rsidRPr="0002004E">
        <w:rPr>
          <w:rFonts w:cs="Times New Roman"/>
          <w:sz w:val="22"/>
        </w:rPr>
        <w:t>stellt</w:t>
      </w:r>
      <w:r w:rsidR="00C915E8" w:rsidRPr="0002004E">
        <w:rPr>
          <w:rFonts w:cs="Times New Roman"/>
          <w:sz w:val="22"/>
        </w:rPr>
        <w:t xml:space="preserve"> aufgrund des alten Baumbestandes</w:t>
      </w:r>
      <w:r w:rsidR="001901BA" w:rsidRPr="0002004E">
        <w:rPr>
          <w:rFonts w:cs="Times New Roman"/>
          <w:sz w:val="22"/>
        </w:rPr>
        <w:t xml:space="preserve"> </w:t>
      </w:r>
      <w:r w:rsidRPr="0002004E">
        <w:rPr>
          <w:rFonts w:cs="Times New Roman"/>
          <w:sz w:val="22"/>
        </w:rPr>
        <w:t>ein</w:t>
      </w:r>
      <w:r w:rsidR="001901BA" w:rsidRPr="0002004E">
        <w:rPr>
          <w:rFonts w:cs="Times New Roman"/>
          <w:sz w:val="22"/>
        </w:rPr>
        <w:t xml:space="preserve">en </w:t>
      </w:r>
      <w:r w:rsidRPr="0002004E">
        <w:rPr>
          <w:rFonts w:cs="Times New Roman"/>
          <w:sz w:val="22"/>
        </w:rPr>
        <w:t>wichtige</w:t>
      </w:r>
      <w:r w:rsidR="001901BA" w:rsidRPr="0002004E">
        <w:rPr>
          <w:rFonts w:cs="Times New Roman"/>
          <w:sz w:val="22"/>
        </w:rPr>
        <w:t>n</w:t>
      </w:r>
      <w:r w:rsidRPr="0002004E">
        <w:rPr>
          <w:rFonts w:cs="Times New Roman"/>
          <w:sz w:val="22"/>
        </w:rPr>
        <w:t xml:space="preserve"> Sauerstofflieferant</w:t>
      </w:r>
      <w:r w:rsidR="001901BA" w:rsidRPr="0002004E">
        <w:rPr>
          <w:rFonts w:cs="Times New Roman"/>
          <w:sz w:val="22"/>
        </w:rPr>
        <w:t>en</w:t>
      </w:r>
      <w:r w:rsidRPr="0002004E">
        <w:rPr>
          <w:rFonts w:cs="Times New Roman"/>
          <w:sz w:val="22"/>
        </w:rPr>
        <w:t xml:space="preserve"> </w:t>
      </w:r>
      <w:r w:rsidR="001901BA" w:rsidRPr="0002004E">
        <w:rPr>
          <w:rFonts w:cs="Times New Roman"/>
          <w:sz w:val="22"/>
        </w:rPr>
        <w:t>dar</w:t>
      </w:r>
      <w:r w:rsidR="00C915E8" w:rsidRPr="0002004E">
        <w:rPr>
          <w:rFonts w:cs="Times New Roman"/>
          <w:sz w:val="22"/>
        </w:rPr>
        <w:t xml:space="preserve"> und trägt wesentlich zur Verbesserung des innerstädtischen Klimas (Vermi</w:t>
      </w:r>
      <w:r w:rsidR="00C915E8" w:rsidRPr="0002004E">
        <w:rPr>
          <w:rFonts w:cs="Times New Roman"/>
          <w:sz w:val="22"/>
        </w:rPr>
        <w:t>n</w:t>
      </w:r>
      <w:r w:rsidR="00C915E8" w:rsidRPr="0002004E">
        <w:rPr>
          <w:rFonts w:cs="Times New Roman"/>
          <w:sz w:val="22"/>
        </w:rPr>
        <w:t>derung der Feinstaubbelastung) bei</w:t>
      </w:r>
      <w:r w:rsidR="001901BA" w:rsidRPr="0002004E">
        <w:rPr>
          <w:rFonts w:cs="Times New Roman"/>
          <w:sz w:val="22"/>
        </w:rPr>
        <w:t xml:space="preserve">; </w:t>
      </w:r>
      <w:r w:rsidR="00C915E8" w:rsidRPr="0002004E">
        <w:rPr>
          <w:rFonts w:cs="Times New Roman"/>
          <w:sz w:val="22"/>
        </w:rPr>
        <w:t>dies</w:t>
      </w:r>
      <w:r w:rsidR="001901BA" w:rsidRPr="0002004E">
        <w:rPr>
          <w:rFonts w:cs="Times New Roman"/>
          <w:sz w:val="22"/>
        </w:rPr>
        <w:t xml:space="preserve"> dient dem Wohl und der Gesundheit der Schüler</w:t>
      </w:r>
      <w:r w:rsidR="0002004E" w:rsidRPr="0002004E">
        <w:rPr>
          <w:rFonts w:cs="Times New Roman"/>
          <w:sz w:val="22"/>
        </w:rPr>
        <w:t>innen</w:t>
      </w:r>
      <w:r w:rsidR="001901BA" w:rsidRPr="0002004E">
        <w:rPr>
          <w:rFonts w:cs="Times New Roman"/>
          <w:sz w:val="22"/>
        </w:rPr>
        <w:t xml:space="preserve">. </w:t>
      </w:r>
    </w:p>
    <w:p w:rsidR="0002004E" w:rsidRPr="0002004E" w:rsidRDefault="0002004E" w:rsidP="00196E91">
      <w:pPr>
        <w:tabs>
          <w:tab w:val="left" w:pos="3680"/>
        </w:tabs>
        <w:rPr>
          <w:rFonts w:cs="Times New Roman"/>
          <w:sz w:val="22"/>
        </w:rPr>
      </w:pPr>
    </w:p>
    <w:p w:rsidR="004A674A" w:rsidRDefault="001901BA" w:rsidP="00196E91">
      <w:pPr>
        <w:tabs>
          <w:tab w:val="left" w:pos="3680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 xml:space="preserve">Bei unserem „Gärtnern im Klostergarten“ </w:t>
      </w:r>
      <w:r w:rsidR="004A674A" w:rsidRPr="0002004E">
        <w:rPr>
          <w:rFonts w:cs="Times New Roman"/>
          <w:sz w:val="22"/>
        </w:rPr>
        <w:t>werden alle Sinne bei den Schülerinnen angesprochen: Der Duft einer Rose, der Geschmack von Kresse, die Grüntöne des Gartens usw.</w:t>
      </w:r>
    </w:p>
    <w:p w:rsidR="0002004E" w:rsidRPr="0002004E" w:rsidRDefault="0002004E" w:rsidP="00196E91">
      <w:pPr>
        <w:tabs>
          <w:tab w:val="left" w:pos="3680"/>
        </w:tabs>
        <w:rPr>
          <w:rFonts w:cs="Times New Roman"/>
          <w:sz w:val="22"/>
        </w:rPr>
      </w:pPr>
    </w:p>
    <w:p w:rsidR="004A674A" w:rsidRDefault="004A674A" w:rsidP="00196E91">
      <w:pPr>
        <w:tabs>
          <w:tab w:val="left" w:pos="3680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Aber Gartenarbeit ist zudem eine wichtige Übung für das praktische Leben.</w:t>
      </w:r>
    </w:p>
    <w:p w:rsidR="0002004E" w:rsidRPr="0002004E" w:rsidRDefault="0002004E" w:rsidP="00196E91">
      <w:pPr>
        <w:tabs>
          <w:tab w:val="left" w:pos="3680"/>
        </w:tabs>
        <w:rPr>
          <w:rFonts w:cs="Times New Roman"/>
          <w:sz w:val="22"/>
        </w:rPr>
      </w:pPr>
    </w:p>
    <w:p w:rsidR="004A674A" w:rsidRDefault="004A674A" w:rsidP="00196E91">
      <w:pPr>
        <w:tabs>
          <w:tab w:val="left" w:pos="3680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Die Schülerinnen lernen dabei eine Menge über die ökologischen Zusammenhänge, über die Jahre</w:t>
      </w:r>
      <w:r w:rsidR="00C915E8" w:rsidRPr="0002004E">
        <w:rPr>
          <w:rFonts w:cs="Times New Roman"/>
          <w:sz w:val="22"/>
        </w:rPr>
        <w:t>sze</w:t>
      </w:r>
      <w:r w:rsidR="00C915E8" w:rsidRPr="0002004E">
        <w:rPr>
          <w:rFonts w:cs="Times New Roman"/>
          <w:sz w:val="22"/>
        </w:rPr>
        <w:t>i</w:t>
      </w:r>
      <w:r w:rsidR="00C915E8" w:rsidRPr="0002004E">
        <w:rPr>
          <w:rFonts w:cs="Times New Roman"/>
          <w:sz w:val="22"/>
        </w:rPr>
        <w:t>ten und den gärtnerischen Pflanzenbau</w:t>
      </w:r>
      <w:r w:rsidRPr="0002004E">
        <w:rPr>
          <w:rFonts w:cs="Times New Roman"/>
          <w:sz w:val="22"/>
        </w:rPr>
        <w:t>. Vom Säen bis zum Ernten muss mit viel Geduld und Einsatz das Heranwachsen begleitet werden.</w:t>
      </w:r>
    </w:p>
    <w:p w:rsidR="0002004E" w:rsidRPr="0002004E" w:rsidRDefault="0002004E" w:rsidP="00196E91">
      <w:pPr>
        <w:tabs>
          <w:tab w:val="left" w:pos="3680"/>
        </w:tabs>
        <w:rPr>
          <w:rFonts w:cs="Times New Roman"/>
          <w:sz w:val="22"/>
        </w:rPr>
      </w:pPr>
    </w:p>
    <w:p w:rsidR="00196E91" w:rsidRPr="0002004E" w:rsidRDefault="004A674A" w:rsidP="00196E91">
      <w:pPr>
        <w:tabs>
          <w:tab w:val="left" w:pos="3680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Dazu benötigen wir auch die externe</w:t>
      </w:r>
      <w:r w:rsidR="00C915E8" w:rsidRPr="0002004E">
        <w:rPr>
          <w:rFonts w:cs="Times New Roman"/>
          <w:sz w:val="22"/>
        </w:rPr>
        <w:t>n</w:t>
      </w:r>
      <w:r w:rsidRPr="0002004E">
        <w:rPr>
          <w:rFonts w:cs="Times New Roman"/>
          <w:sz w:val="22"/>
        </w:rPr>
        <w:t xml:space="preserve"> Experten, die uns </w:t>
      </w:r>
      <w:r w:rsidR="004571F2" w:rsidRPr="0002004E">
        <w:rPr>
          <w:rFonts w:cs="Times New Roman"/>
          <w:sz w:val="22"/>
        </w:rPr>
        <w:t>zunächst theoretische</w:t>
      </w:r>
      <w:r w:rsidR="00C915E8" w:rsidRPr="0002004E">
        <w:rPr>
          <w:rFonts w:cs="Times New Roman"/>
          <w:sz w:val="22"/>
        </w:rPr>
        <w:t xml:space="preserve"> </w:t>
      </w:r>
      <w:r w:rsidR="004571F2" w:rsidRPr="0002004E">
        <w:rPr>
          <w:rFonts w:cs="Times New Roman"/>
          <w:sz w:val="22"/>
        </w:rPr>
        <w:t>G</w:t>
      </w:r>
      <w:r w:rsidR="00C915E8" w:rsidRPr="0002004E">
        <w:rPr>
          <w:rFonts w:cs="Times New Roman"/>
          <w:sz w:val="22"/>
        </w:rPr>
        <w:t>rundl</w:t>
      </w:r>
      <w:r w:rsidR="004571F2" w:rsidRPr="0002004E">
        <w:rPr>
          <w:rFonts w:cs="Times New Roman"/>
          <w:sz w:val="22"/>
        </w:rPr>
        <w:t>agen</w:t>
      </w:r>
      <w:r w:rsidR="00C915E8" w:rsidRPr="0002004E">
        <w:rPr>
          <w:rFonts w:cs="Times New Roman"/>
          <w:sz w:val="22"/>
        </w:rPr>
        <w:t xml:space="preserve"> </w:t>
      </w:r>
      <w:r w:rsidR="004571F2" w:rsidRPr="0002004E">
        <w:rPr>
          <w:rFonts w:cs="Times New Roman"/>
          <w:sz w:val="22"/>
        </w:rPr>
        <w:t>des Ga</w:t>
      </w:r>
      <w:r w:rsidR="004571F2" w:rsidRPr="0002004E">
        <w:rPr>
          <w:rFonts w:cs="Times New Roman"/>
          <w:sz w:val="22"/>
        </w:rPr>
        <w:t>r</w:t>
      </w:r>
      <w:r w:rsidR="004571F2" w:rsidRPr="0002004E">
        <w:rPr>
          <w:rFonts w:cs="Times New Roman"/>
          <w:sz w:val="22"/>
        </w:rPr>
        <w:t>tenbaus</w:t>
      </w:r>
      <w:r w:rsidR="000D7EF5" w:rsidRPr="0002004E">
        <w:rPr>
          <w:rFonts w:cs="Times New Roman"/>
          <w:sz w:val="22"/>
        </w:rPr>
        <w:t xml:space="preserve"> </w:t>
      </w:r>
      <w:r w:rsidR="004571F2" w:rsidRPr="0002004E">
        <w:rPr>
          <w:rFonts w:cs="Times New Roman"/>
          <w:sz w:val="22"/>
        </w:rPr>
        <w:t>vermitteln</w:t>
      </w:r>
      <w:r w:rsidR="000D7EF5" w:rsidRPr="0002004E">
        <w:rPr>
          <w:rFonts w:cs="Times New Roman"/>
          <w:sz w:val="22"/>
        </w:rPr>
        <w:t>, die wir dann anschließend in unserer praktischen Arbeit umsetzen.</w:t>
      </w:r>
    </w:p>
    <w:p w:rsidR="00196E91" w:rsidRPr="0002004E" w:rsidRDefault="00196E91" w:rsidP="00196E91">
      <w:pPr>
        <w:tabs>
          <w:tab w:val="left" w:pos="4253"/>
          <w:tab w:val="left" w:pos="5103"/>
        </w:tabs>
        <w:rPr>
          <w:rFonts w:cs="Times New Roman"/>
          <w:sz w:val="22"/>
        </w:rPr>
      </w:pPr>
    </w:p>
    <w:p w:rsidR="00196E91" w:rsidRPr="0002004E" w:rsidRDefault="00196E91" w:rsidP="00196E91">
      <w:p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Die Themen</w:t>
      </w:r>
      <w:r w:rsidR="000D7EF5" w:rsidRPr="0002004E">
        <w:rPr>
          <w:rFonts w:cs="Times New Roman"/>
          <w:sz w:val="22"/>
        </w:rPr>
        <w:t>aus</w:t>
      </w:r>
      <w:r w:rsidRPr="0002004E">
        <w:rPr>
          <w:rFonts w:cs="Times New Roman"/>
          <w:sz w:val="22"/>
        </w:rPr>
        <w:t xml:space="preserve">wahl wird in den ersten Stunden </w:t>
      </w:r>
      <w:r w:rsidR="000D7EF5" w:rsidRPr="0002004E">
        <w:rPr>
          <w:rFonts w:cs="Times New Roman"/>
          <w:sz w:val="22"/>
        </w:rPr>
        <w:t>festgelegt.</w:t>
      </w:r>
    </w:p>
    <w:p w:rsidR="00196E91" w:rsidRPr="0002004E" w:rsidRDefault="000D7EF5" w:rsidP="00196E91">
      <w:p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 xml:space="preserve">Folgende </w:t>
      </w:r>
      <w:r w:rsidR="00196E91" w:rsidRPr="0002004E">
        <w:rPr>
          <w:rFonts w:cs="Times New Roman"/>
          <w:sz w:val="22"/>
        </w:rPr>
        <w:t xml:space="preserve">Themen </w:t>
      </w:r>
      <w:r w:rsidRPr="0002004E">
        <w:rPr>
          <w:rFonts w:cs="Times New Roman"/>
          <w:sz w:val="22"/>
        </w:rPr>
        <w:t>sind grundlegend</w:t>
      </w:r>
      <w:r w:rsidR="00196E91" w:rsidRPr="0002004E">
        <w:rPr>
          <w:rFonts w:cs="Times New Roman"/>
          <w:sz w:val="22"/>
        </w:rPr>
        <w:t xml:space="preserve">: </w:t>
      </w:r>
    </w:p>
    <w:p w:rsidR="00196E91" w:rsidRPr="0002004E" w:rsidRDefault="000D7EF5" w:rsidP="00196E9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 xml:space="preserve">Bodenverbesserung </w:t>
      </w:r>
    </w:p>
    <w:p w:rsidR="00196E91" w:rsidRPr="0002004E" w:rsidRDefault="000D7EF5" w:rsidP="00196E9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 xml:space="preserve">Aussaat von Zierpflanzen (zur Gestaltung des Schulgebäudes und der Kirche), </w:t>
      </w:r>
      <w:r w:rsidR="00F12858" w:rsidRPr="0002004E">
        <w:rPr>
          <w:rFonts w:cs="Times New Roman"/>
          <w:sz w:val="22"/>
        </w:rPr>
        <w:br/>
      </w:r>
      <w:r w:rsidRPr="0002004E">
        <w:rPr>
          <w:rFonts w:cs="Times New Roman"/>
          <w:sz w:val="22"/>
        </w:rPr>
        <w:t>Kräutern, Gemüse</w:t>
      </w:r>
    </w:p>
    <w:p w:rsidR="00196E91" w:rsidRPr="0002004E" w:rsidRDefault="000D7EF5" w:rsidP="00196E9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Düngung und Bewässerung</w:t>
      </w:r>
    </w:p>
    <w:p w:rsidR="00196E91" w:rsidRPr="0002004E" w:rsidRDefault="000D7EF5" w:rsidP="00196E9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Obstschnitt und Obsternte</w:t>
      </w:r>
    </w:p>
    <w:p w:rsidR="00196E91" w:rsidRPr="0002004E" w:rsidRDefault="000D7EF5" w:rsidP="00196E9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 xml:space="preserve">Laub- und </w:t>
      </w:r>
      <w:proofErr w:type="spellStart"/>
      <w:r w:rsidRPr="0002004E">
        <w:rPr>
          <w:rFonts w:cs="Times New Roman"/>
          <w:sz w:val="22"/>
        </w:rPr>
        <w:t>Reisighaufen</w:t>
      </w:r>
      <w:proofErr w:type="spellEnd"/>
      <w:r w:rsidRPr="0002004E">
        <w:rPr>
          <w:rFonts w:cs="Times New Roman"/>
          <w:sz w:val="22"/>
        </w:rPr>
        <w:t xml:space="preserve"> als </w:t>
      </w:r>
      <w:proofErr w:type="spellStart"/>
      <w:r w:rsidRPr="0002004E">
        <w:rPr>
          <w:rFonts w:cs="Times New Roman"/>
          <w:sz w:val="22"/>
        </w:rPr>
        <w:t>Ruheecke</w:t>
      </w:r>
      <w:proofErr w:type="spellEnd"/>
      <w:r w:rsidRPr="0002004E">
        <w:rPr>
          <w:rFonts w:cs="Times New Roman"/>
          <w:sz w:val="22"/>
        </w:rPr>
        <w:t xml:space="preserve"> für Tiere</w:t>
      </w:r>
    </w:p>
    <w:p w:rsidR="00E465A9" w:rsidRPr="0002004E" w:rsidRDefault="00196E91" w:rsidP="00232810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 w:val="22"/>
        </w:rPr>
      </w:pPr>
      <w:r w:rsidRPr="0002004E">
        <w:rPr>
          <w:rFonts w:cs="Times New Roman"/>
          <w:sz w:val="22"/>
        </w:rPr>
        <w:t>...</w:t>
      </w:r>
    </w:p>
    <w:sectPr w:rsidR="00E465A9" w:rsidRPr="0002004E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372"/>
    <w:multiLevelType w:val="hybridMultilevel"/>
    <w:tmpl w:val="8D8CAC0E"/>
    <w:lvl w:ilvl="0" w:tplc="B5808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329E"/>
    <w:rsid w:val="0002004E"/>
    <w:rsid w:val="00030500"/>
    <w:rsid w:val="000D7EF5"/>
    <w:rsid w:val="00180F5E"/>
    <w:rsid w:val="001901BA"/>
    <w:rsid w:val="00196E91"/>
    <w:rsid w:val="00232810"/>
    <w:rsid w:val="002C10DE"/>
    <w:rsid w:val="003128D9"/>
    <w:rsid w:val="003811B0"/>
    <w:rsid w:val="00453288"/>
    <w:rsid w:val="004571F2"/>
    <w:rsid w:val="004A2887"/>
    <w:rsid w:val="004A674A"/>
    <w:rsid w:val="006A4BC5"/>
    <w:rsid w:val="00741338"/>
    <w:rsid w:val="00781ABF"/>
    <w:rsid w:val="007D2EFB"/>
    <w:rsid w:val="00921E4A"/>
    <w:rsid w:val="00A11BFB"/>
    <w:rsid w:val="00A64372"/>
    <w:rsid w:val="00B434DF"/>
    <w:rsid w:val="00B51908"/>
    <w:rsid w:val="00B607F9"/>
    <w:rsid w:val="00B7702A"/>
    <w:rsid w:val="00B868D2"/>
    <w:rsid w:val="00BC72DA"/>
    <w:rsid w:val="00C105A9"/>
    <w:rsid w:val="00C438F7"/>
    <w:rsid w:val="00C518A7"/>
    <w:rsid w:val="00C90FDE"/>
    <w:rsid w:val="00C915E8"/>
    <w:rsid w:val="00CC0481"/>
    <w:rsid w:val="00CD3401"/>
    <w:rsid w:val="00CE2643"/>
    <w:rsid w:val="00DD5F23"/>
    <w:rsid w:val="00E45178"/>
    <w:rsid w:val="00E465A9"/>
    <w:rsid w:val="00E5384A"/>
    <w:rsid w:val="00EC7A17"/>
    <w:rsid w:val="00F12858"/>
    <w:rsid w:val="00F32795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6</cp:revision>
  <cp:lastPrinted>2018-05-24T11:24:00Z</cp:lastPrinted>
  <dcterms:created xsi:type="dcterms:W3CDTF">2018-04-16T08:48:00Z</dcterms:created>
  <dcterms:modified xsi:type="dcterms:W3CDTF">2020-09-10T13:56:00Z</dcterms:modified>
</cp:coreProperties>
</file>